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904A6">
      <w:pPr>
        <w:tabs>
          <w:tab w:val="left" w:pos="2955"/>
          <w:tab w:val="center" w:pos="4422"/>
        </w:tabs>
        <w:spacing w:line="560" w:lineRule="exact"/>
        <w:jc w:val="left"/>
        <w:rPr>
          <w:rFonts w:ascii="Times New Roman" w:hAnsi="Times New Roman" w:eastAsia="黑体"/>
          <w:sz w:val="32"/>
          <w:szCs w:val="32"/>
        </w:rPr>
      </w:pPr>
      <w:bookmarkStart w:id="0" w:name="_GoBack"/>
      <w:bookmarkEnd w:id="0"/>
      <w:r>
        <w:rPr>
          <w:rFonts w:ascii="Times New Roman" w:hAnsi="Times New Roman" w:eastAsia="黑体"/>
          <w:sz w:val="32"/>
          <w:szCs w:val="32"/>
        </w:rPr>
        <w:t>附录</w:t>
      </w:r>
      <w:r>
        <w:rPr>
          <w:rFonts w:hint="eastAsia" w:ascii="Times New Roman" w:hAnsi="Times New Roman" w:eastAsia="黑体"/>
          <w:sz w:val="32"/>
          <w:szCs w:val="32"/>
        </w:rPr>
        <w:t>4</w:t>
      </w:r>
    </w:p>
    <w:p w14:paraId="368C2DDF">
      <w:pPr>
        <w:spacing w:line="560" w:lineRule="exact"/>
        <w:jc w:val="center"/>
        <w:rPr>
          <w:rFonts w:ascii="方正小标宋简体" w:hAnsi="Times New Roman" w:eastAsia="方正小标宋简体"/>
          <w:sz w:val="44"/>
          <w:szCs w:val="44"/>
        </w:rPr>
      </w:pPr>
    </w:p>
    <w:p w14:paraId="7461DECE">
      <w:pPr>
        <w:spacing w:line="560" w:lineRule="exact"/>
        <w:jc w:val="center"/>
        <w:outlineLvl w:val="0"/>
        <w:rPr>
          <w:rFonts w:ascii="方正小标宋简体" w:hAnsi="Times New Roman" w:eastAsia="方正小标宋简体"/>
          <w:sz w:val="44"/>
          <w:szCs w:val="44"/>
        </w:rPr>
      </w:pPr>
      <w:r>
        <w:rPr>
          <w:rFonts w:hint="eastAsia" w:ascii="方正小标宋简体" w:hAnsi="Times New Roman" w:eastAsia="方正小标宋简体"/>
          <w:sz w:val="44"/>
          <w:szCs w:val="44"/>
        </w:rPr>
        <w:t>常见问题解答</w:t>
      </w:r>
    </w:p>
    <w:p w14:paraId="0C2A07C7">
      <w:pPr>
        <w:spacing w:line="560" w:lineRule="exact"/>
        <w:jc w:val="center"/>
        <w:rPr>
          <w:rFonts w:ascii="方正小标宋简体" w:hAnsi="Times New Roman" w:eastAsia="方正小标宋简体"/>
          <w:sz w:val="44"/>
          <w:szCs w:val="44"/>
        </w:rPr>
      </w:pPr>
    </w:p>
    <w:p w14:paraId="6423BCD9">
      <w:pPr>
        <w:spacing w:line="540" w:lineRule="exact"/>
        <w:ind w:firstLine="640" w:firstLineChars="200"/>
        <w:rPr>
          <w:rFonts w:ascii="Times New Roman" w:hAnsi="Times New Roman" w:eastAsia="楷体_GB2312"/>
          <w:b/>
          <w:sz w:val="32"/>
          <w:szCs w:val="32"/>
        </w:rPr>
      </w:pPr>
      <w:r>
        <w:rPr>
          <w:rFonts w:hint="eastAsia" w:ascii="Times New Roman" w:hAnsi="Times New Roman" w:eastAsia="楷体_GB2312"/>
          <w:b/>
          <w:kern w:val="0"/>
          <w:sz w:val="32"/>
          <w:szCs w:val="32"/>
        </w:rPr>
        <w:t>一、</w:t>
      </w:r>
      <w:r>
        <w:rPr>
          <w:rFonts w:hint="eastAsia" w:ascii="Times New Roman" w:hAnsi="Times New Roman" w:eastAsia="楷体_GB2312"/>
          <w:b/>
          <w:sz w:val="32"/>
          <w:szCs w:val="32"/>
        </w:rPr>
        <w:t>内地居民前往港澳定居的申请条件是什么？</w:t>
      </w:r>
    </w:p>
    <w:p w14:paraId="12F28FA0">
      <w:pPr>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答：以下情形之一的内地居民，可申请前往港澳定居：一是在香港或者澳门定居人员的内地配偶及其偕行的未满</w:t>
      </w:r>
      <w:r>
        <w:rPr>
          <w:rFonts w:ascii="Times New Roman" w:hAnsi="Times New Roman" w:eastAsia="仿宋_GB2312"/>
          <w:sz w:val="32"/>
          <w:szCs w:val="32"/>
        </w:rPr>
        <w:t>18</w:t>
      </w:r>
      <w:r>
        <w:rPr>
          <w:rFonts w:hint="eastAsia" w:ascii="Times New Roman" w:hAnsi="Times New Roman" w:eastAsia="仿宋_GB2312"/>
          <w:sz w:val="32"/>
          <w:szCs w:val="32"/>
        </w:rPr>
        <w:t>周岁的子女，需要前往香港或者澳门家庭团聚的；二香港、澳门居民中的中国公民在内地所生的中国籍子女，并且在其出生时，其父母双方或一方已依法取得香港或澳门永久性居民身份，需要前往香港或者澳门定居的；三是未满</w:t>
      </w:r>
      <w:r>
        <w:rPr>
          <w:rFonts w:ascii="Times New Roman" w:hAnsi="Times New Roman" w:eastAsia="仿宋_GB2312"/>
          <w:sz w:val="32"/>
          <w:szCs w:val="32"/>
        </w:rPr>
        <w:t>18</w:t>
      </w:r>
      <w:r>
        <w:rPr>
          <w:rFonts w:hint="eastAsia" w:ascii="Times New Roman" w:hAnsi="Times New Roman" w:eastAsia="仿宋_GB2312"/>
          <w:sz w:val="32"/>
          <w:szCs w:val="32"/>
        </w:rPr>
        <w:t>周岁（含生日当天），需要投靠在香港或者澳门定居的父母的；四是</w:t>
      </w:r>
      <w:r>
        <w:rPr>
          <w:rFonts w:ascii="Times New Roman" w:hAnsi="Times New Roman" w:eastAsia="仿宋_GB2312"/>
          <w:sz w:val="32"/>
          <w:szCs w:val="32"/>
        </w:rPr>
        <w:t>18</w:t>
      </w:r>
      <w:r>
        <w:rPr>
          <w:rFonts w:hint="eastAsia" w:ascii="Times New Roman" w:hAnsi="Times New Roman" w:eastAsia="仿宋_GB2312"/>
          <w:sz w:val="32"/>
          <w:szCs w:val="32"/>
        </w:rPr>
        <w:t>周岁以上、未满</w:t>
      </w:r>
      <w:r>
        <w:rPr>
          <w:rFonts w:ascii="Times New Roman" w:hAnsi="Times New Roman" w:eastAsia="仿宋_GB2312"/>
          <w:sz w:val="32"/>
          <w:szCs w:val="32"/>
        </w:rPr>
        <w:t>60</w:t>
      </w:r>
      <w:r>
        <w:rPr>
          <w:rFonts w:hint="eastAsia" w:ascii="Times New Roman" w:hAnsi="Times New Roman" w:eastAsia="仿宋_GB2312"/>
          <w:sz w:val="32"/>
          <w:szCs w:val="32"/>
        </w:rPr>
        <w:t>周岁，在香港或者澳门定居且在香港或者澳门无子女的父母均</w:t>
      </w:r>
      <w:r>
        <w:rPr>
          <w:rFonts w:ascii="Times New Roman" w:hAnsi="Times New Roman" w:eastAsia="仿宋_GB2312"/>
          <w:sz w:val="32"/>
          <w:szCs w:val="32"/>
        </w:rPr>
        <w:t>60</w:t>
      </w:r>
      <w:r>
        <w:rPr>
          <w:rFonts w:hint="eastAsia" w:ascii="Times New Roman" w:hAnsi="Times New Roman" w:eastAsia="仿宋_GB2312"/>
          <w:sz w:val="32"/>
          <w:szCs w:val="32"/>
        </w:rPr>
        <w:t>周岁以上，需要其前往照料的；五是</w:t>
      </w:r>
      <w:r>
        <w:rPr>
          <w:rFonts w:ascii="Times New Roman" w:hAnsi="Times New Roman" w:eastAsia="仿宋_GB2312"/>
          <w:sz w:val="32"/>
          <w:szCs w:val="32"/>
        </w:rPr>
        <w:t>60</w:t>
      </w:r>
      <w:r>
        <w:rPr>
          <w:rFonts w:hint="eastAsia" w:ascii="Times New Roman" w:hAnsi="Times New Roman" w:eastAsia="仿宋_GB2312"/>
          <w:sz w:val="32"/>
          <w:szCs w:val="32"/>
        </w:rPr>
        <w:t>周岁以上且在内地无子女，需要投靠在香港或者澳门定居的</w:t>
      </w:r>
      <w:r>
        <w:rPr>
          <w:rFonts w:ascii="Times New Roman" w:hAnsi="Times New Roman" w:eastAsia="仿宋_GB2312"/>
          <w:sz w:val="32"/>
          <w:szCs w:val="32"/>
        </w:rPr>
        <w:t>18</w:t>
      </w:r>
      <w:r>
        <w:rPr>
          <w:rFonts w:hint="eastAsia" w:ascii="Times New Roman" w:hAnsi="Times New Roman" w:eastAsia="仿宋_GB2312"/>
          <w:sz w:val="32"/>
          <w:szCs w:val="32"/>
        </w:rPr>
        <w:t>周岁以上子女的；六是特殊情况需要前往香港或者澳门定居的。</w:t>
      </w:r>
    </w:p>
    <w:p w14:paraId="049889B9">
      <w:pPr>
        <w:tabs>
          <w:tab w:val="left" w:pos="3855"/>
        </w:tabs>
        <w:spacing w:line="540" w:lineRule="exact"/>
        <w:ind w:firstLine="640" w:firstLineChars="200"/>
        <w:rPr>
          <w:rFonts w:ascii="Times New Roman" w:hAnsi="Times New Roman" w:eastAsia="楷体_GB2312"/>
          <w:b/>
          <w:sz w:val="32"/>
          <w:szCs w:val="32"/>
        </w:rPr>
      </w:pPr>
      <w:r>
        <w:rPr>
          <w:rFonts w:hint="eastAsia" w:ascii="Times New Roman" w:hAnsi="Times New Roman" w:eastAsia="楷体_GB2312"/>
          <w:b/>
          <w:sz w:val="32"/>
          <w:szCs w:val="32"/>
        </w:rPr>
        <w:t>二、内地居民前往港澳定居须履行哪些手续？</w:t>
      </w:r>
    </w:p>
    <w:p w14:paraId="1F47CC0E">
      <w:pPr>
        <w:spacing w:line="540" w:lineRule="exact"/>
        <w:ind w:firstLine="640" w:firstLineChars="200"/>
        <w:rPr>
          <w:rFonts w:ascii="Times New Roman" w:hAnsi="Times New Roman" w:eastAsia="楷体_GB2312"/>
          <w:b/>
          <w:kern w:val="0"/>
          <w:sz w:val="32"/>
          <w:szCs w:val="32"/>
        </w:rPr>
      </w:pPr>
      <w:r>
        <w:rPr>
          <w:rFonts w:hint="eastAsia" w:ascii="Times New Roman" w:hAnsi="Times New Roman" w:eastAsia="仿宋_GB2312"/>
          <w:sz w:val="32"/>
          <w:szCs w:val="32"/>
        </w:rPr>
        <w:t>答：</w:t>
      </w:r>
      <w:r>
        <w:rPr>
          <w:rFonts w:hint="eastAsia" w:ascii="Times New Roman" w:hAnsi="Times New Roman" w:eastAsia="仿宋_GB2312"/>
          <w:kern w:val="0"/>
          <w:sz w:val="32"/>
          <w:szCs w:val="32"/>
          <w:lang w:val="zh-CN"/>
        </w:rPr>
        <w:t>内地居民申请前往港澳通行证，应由本人和拟团聚的香港或者澳门亲属共同向申请人常住户口所在地的县级以上公安机关出入境管理部门提交申请材料，并接受公安机关出入境管理部门的面见、询问和现场采集面像。未满</w:t>
      </w:r>
      <w:r>
        <w:rPr>
          <w:rFonts w:ascii="Times New Roman" w:hAnsi="Times New Roman" w:eastAsia="仿宋_GB2312"/>
          <w:kern w:val="0"/>
          <w:sz w:val="32"/>
          <w:szCs w:val="32"/>
          <w:lang w:val="zh-CN"/>
        </w:rPr>
        <w:t>18</w:t>
      </w:r>
      <w:r>
        <w:rPr>
          <w:rFonts w:hint="eastAsia" w:ascii="Times New Roman" w:hAnsi="Times New Roman" w:eastAsia="仿宋_GB2312"/>
          <w:kern w:val="0"/>
          <w:sz w:val="32"/>
          <w:szCs w:val="32"/>
          <w:lang w:val="zh-CN"/>
        </w:rPr>
        <w:t>周岁的申请人应由其监护人陪同申请。港澳关系人因患严重疾病等原因无法前往公安机关出入境管理部门接受面见和询问的，应提交港澳关系人出具的免予面见申请和医院诊断证明等材料。</w:t>
      </w:r>
    </w:p>
    <w:p w14:paraId="3D30B20F">
      <w:pPr>
        <w:spacing w:line="540" w:lineRule="exact"/>
        <w:ind w:firstLine="640" w:firstLineChars="200"/>
        <w:rPr>
          <w:rFonts w:ascii="Times New Roman" w:hAnsi="Times New Roman" w:eastAsia="仿宋_GB2312"/>
          <w:sz w:val="32"/>
          <w:szCs w:val="32"/>
        </w:rPr>
      </w:pPr>
      <w:r>
        <w:rPr>
          <w:rFonts w:hint="eastAsia" w:ascii="Times New Roman" w:hAnsi="Times New Roman" w:eastAsia="楷体_GB2312"/>
          <w:b/>
          <w:sz w:val="32"/>
          <w:szCs w:val="32"/>
        </w:rPr>
        <w:t>三、内地居民前往港澳定居人数有限制吗</w:t>
      </w:r>
      <w:r>
        <w:rPr>
          <w:rFonts w:hint="eastAsia" w:ascii="Times New Roman" w:hAnsi="Times New Roman" w:eastAsia="楷体_GB2312"/>
          <w:b/>
          <w:kern w:val="0"/>
          <w:sz w:val="32"/>
          <w:szCs w:val="32"/>
          <w:lang w:val="zh-CN"/>
        </w:rPr>
        <w:t>？</w:t>
      </w:r>
    </w:p>
    <w:p w14:paraId="05FF5AFD">
      <w:pPr>
        <w:spacing w:line="540" w:lineRule="exact"/>
        <w:ind w:firstLine="640" w:firstLineChars="200"/>
        <w:rPr>
          <w:rFonts w:ascii="Times New Roman" w:hAnsi="Times New Roman" w:eastAsia="仿宋_GB2312"/>
          <w:sz w:val="32"/>
          <w:szCs w:val="32"/>
        </w:rPr>
      </w:pPr>
      <w:r>
        <w:rPr>
          <w:rFonts w:hint="eastAsia" w:ascii="Times New Roman" w:hAnsi="Times New Roman" w:eastAsia="仿宋_GB2312"/>
          <w:kern w:val="0"/>
          <w:sz w:val="32"/>
          <w:szCs w:val="32"/>
          <w:lang w:val="zh-CN"/>
        </w:rPr>
        <w:t>答：</w:t>
      </w:r>
      <w:r>
        <w:rPr>
          <w:rFonts w:hint="eastAsia" w:ascii="Times New Roman" w:hAnsi="Times New Roman" w:eastAsia="仿宋_GB2312"/>
          <w:sz w:val="32"/>
          <w:szCs w:val="32"/>
        </w:rPr>
        <w:t>内地居民前往香港或者澳门定居实行定额审批。国家移民管理局制定内地居民前往香港或者澳门定居打分标准，每年根据前往香港或者澳门定居名额和申请人数，确定并公布下年度内地居民前往香港或者澳门定居的审批分数线。公安机关出入境管理部门根据打分标准，对申请人进行打分，并按照审批分数线进行审批。香港或者澳门永久性居民中的中国公民在内地所生中国籍子女无须打分排队。</w:t>
      </w:r>
    </w:p>
    <w:p w14:paraId="4FC4B412">
      <w:pPr>
        <w:tabs>
          <w:tab w:val="left" w:pos="3525"/>
        </w:tabs>
        <w:spacing w:line="540" w:lineRule="exact"/>
        <w:ind w:firstLine="640" w:firstLineChars="200"/>
        <w:rPr>
          <w:rFonts w:ascii="Times New Roman" w:hAnsi="Times New Roman" w:eastAsia="楷体_GB2312"/>
          <w:b/>
          <w:sz w:val="32"/>
          <w:szCs w:val="32"/>
        </w:rPr>
      </w:pPr>
      <w:r>
        <w:rPr>
          <w:rFonts w:hint="eastAsia" w:ascii="Times New Roman" w:hAnsi="Times New Roman" w:eastAsia="楷体_GB2312"/>
          <w:b/>
          <w:sz w:val="32"/>
          <w:szCs w:val="32"/>
        </w:rPr>
        <w:t>四、内地居民申请前往港澳地区定居，其与港澳关系人属收养关系，需要提交哪些申请材料？</w:t>
      </w:r>
    </w:p>
    <w:p w14:paraId="57A1E921">
      <w:pPr>
        <w:tabs>
          <w:tab w:val="left" w:pos="3525"/>
        </w:tabs>
        <w:spacing w:line="540" w:lineRule="exact"/>
        <w:ind w:firstLine="640" w:firstLineChars="200"/>
        <w:rPr>
          <w:rFonts w:ascii="Times New Roman" w:hAnsi="Times New Roman" w:eastAsia="楷体_GB2312"/>
          <w:b/>
          <w:sz w:val="32"/>
          <w:szCs w:val="32"/>
        </w:rPr>
      </w:pPr>
      <w:r>
        <w:rPr>
          <w:rFonts w:hint="eastAsia" w:ascii="Times New Roman" w:hAnsi="Times New Roman" w:eastAsia="仿宋_GB2312"/>
          <w:sz w:val="32"/>
          <w:szCs w:val="32"/>
        </w:rPr>
        <w:t>答：申请人或者港澳关系人属于收养子女的，需交验下列具有法律效力的收养关系证明，并提交复印件：</w:t>
      </w:r>
      <w:r>
        <w:rPr>
          <w:rFonts w:ascii="Times New Roman" w:hAnsi="Times New Roman" w:eastAsia="仿宋_GB2312"/>
          <w:sz w:val="32"/>
          <w:szCs w:val="32"/>
        </w:rPr>
        <w:t>1992</w:t>
      </w:r>
      <w:r>
        <w:rPr>
          <w:rFonts w:hint="eastAsia" w:ascii="Times New Roman" w:hAnsi="Times New Roman" w:eastAsia="仿宋_GB2312"/>
          <w:sz w:val="32"/>
          <w:szCs w:val="32"/>
        </w:rPr>
        <w:t>年</w:t>
      </w:r>
      <w:r>
        <w:rPr>
          <w:rFonts w:ascii="Times New Roman" w:hAnsi="Times New Roman" w:eastAsia="仿宋_GB2312"/>
          <w:sz w:val="32"/>
          <w:szCs w:val="32"/>
        </w:rPr>
        <w:t>3</w:t>
      </w:r>
      <w:r>
        <w:rPr>
          <w:rFonts w:hint="eastAsia" w:ascii="Times New Roman" w:hAnsi="Times New Roman" w:eastAsia="仿宋_GB2312"/>
          <w:sz w:val="32"/>
          <w:szCs w:val="32"/>
        </w:rPr>
        <w:t>月</w:t>
      </w:r>
      <w:r>
        <w:rPr>
          <w:rFonts w:ascii="Times New Roman" w:hAnsi="Times New Roman" w:eastAsia="仿宋_GB2312"/>
          <w:sz w:val="32"/>
          <w:szCs w:val="32"/>
        </w:rPr>
        <w:t>31</w:t>
      </w:r>
      <w:r>
        <w:rPr>
          <w:rFonts w:hint="eastAsia" w:ascii="Times New Roman" w:hAnsi="Times New Roman" w:eastAsia="仿宋_GB2312"/>
          <w:sz w:val="32"/>
          <w:szCs w:val="32"/>
        </w:rPr>
        <w:t>日以前建立收养关系的，交验县级以上公证部门在建立收养关系时出具的收养公证书。</w:t>
      </w:r>
      <w:r>
        <w:rPr>
          <w:rFonts w:ascii="Times New Roman" w:hAnsi="Times New Roman" w:eastAsia="仿宋_GB2312"/>
          <w:sz w:val="32"/>
          <w:szCs w:val="32"/>
        </w:rPr>
        <w:t>1992</w:t>
      </w:r>
      <w:r>
        <w:rPr>
          <w:rFonts w:hint="eastAsia" w:ascii="Times New Roman" w:hAnsi="Times New Roman" w:eastAsia="仿宋_GB2312"/>
          <w:sz w:val="32"/>
          <w:szCs w:val="32"/>
        </w:rPr>
        <w:t>年</w:t>
      </w:r>
      <w:r>
        <w:rPr>
          <w:rFonts w:ascii="Times New Roman" w:hAnsi="Times New Roman" w:eastAsia="仿宋_GB2312"/>
          <w:sz w:val="32"/>
          <w:szCs w:val="32"/>
        </w:rPr>
        <w:t>4</w:t>
      </w:r>
      <w:r>
        <w:rPr>
          <w:rFonts w:hint="eastAsia" w:ascii="Times New Roman" w:hAnsi="Times New Roman" w:eastAsia="仿宋_GB2312"/>
          <w:sz w:val="32"/>
          <w:szCs w:val="32"/>
        </w:rPr>
        <w:t>月</w:t>
      </w:r>
      <w:r>
        <w:rPr>
          <w:rFonts w:ascii="Times New Roman" w:hAnsi="Times New Roman" w:eastAsia="仿宋_GB2312"/>
          <w:sz w:val="32"/>
          <w:szCs w:val="32"/>
        </w:rPr>
        <w:t>1</w:t>
      </w:r>
      <w:r>
        <w:rPr>
          <w:rFonts w:hint="eastAsia" w:ascii="Times New Roman" w:hAnsi="Times New Roman" w:eastAsia="仿宋_GB2312"/>
          <w:sz w:val="32"/>
          <w:szCs w:val="32"/>
        </w:rPr>
        <w:t>日至</w:t>
      </w:r>
      <w:r>
        <w:rPr>
          <w:rFonts w:ascii="Times New Roman" w:hAnsi="Times New Roman" w:eastAsia="仿宋_GB2312"/>
          <w:sz w:val="32"/>
          <w:szCs w:val="32"/>
        </w:rPr>
        <w:t>1999</w:t>
      </w:r>
      <w:r>
        <w:rPr>
          <w:rFonts w:hint="eastAsia" w:ascii="Times New Roman" w:hAnsi="Times New Roman" w:eastAsia="仿宋_GB2312"/>
          <w:sz w:val="32"/>
          <w:szCs w:val="32"/>
        </w:rPr>
        <w:t>年</w:t>
      </w:r>
      <w:r>
        <w:rPr>
          <w:rFonts w:ascii="Times New Roman" w:hAnsi="Times New Roman" w:eastAsia="仿宋_GB2312"/>
          <w:sz w:val="32"/>
          <w:szCs w:val="32"/>
        </w:rPr>
        <w:t>7</w:t>
      </w:r>
      <w:r>
        <w:rPr>
          <w:rFonts w:hint="eastAsia" w:ascii="Times New Roman" w:hAnsi="Times New Roman" w:eastAsia="仿宋_GB2312"/>
          <w:sz w:val="32"/>
          <w:szCs w:val="32"/>
        </w:rPr>
        <w:t>月</w:t>
      </w:r>
      <w:r>
        <w:rPr>
          <w:rFonts w:ascii="Times New Roman" w:hAnsi="Times New Roman" w:eastAsia="仿宋_GB2312"/>
          <w:sz w:val="32"/>
          <w:szCs w:val="32"/>
        </w:rPr>
        <w:t>31</w:t>
      </w:r>
      <w:r>
        <w:rPr>
          <w:rFonts w:hint="eastAsia" w:ascii="Times New Roman" w:hAnsi="Times New Roman" w:eastAsia="仿宋_GB2312"/>
          <w:sz w:val="32"/>
          <w:szCs w:val="32"/>
        </w:rPr>
        <w:t>日建立收养关系的，交验在建立收养关系时县级以上人民政府民政部门签发的《收养证》或县级以上公证部门出具的收养公证书。</w:t>
      </w:r>
      <w:r>
        <w:rPr>
          <w:rFonts w:ascii="Times New Roman" w:hAnsi="Times New Roman" w:eastAsia="仿宋_GB2312"/>
          <w:sz w:val="32"/>
          <w:szCs w:val="32"/>
        </w:rPr>
        <w:t>1999</w:t>
      </w:r>
      <w:r>
        <w:rPr>
          <w:rFonts w:hint="eastAsia" w:ascii="Times New Roman" w:hAnsi="Times New Roman" w:eastAsia="仿宋_GB2312"/>
          <w:sz w:val="32"/>
          <w:szCs w:val="32"/>
        </w:rPr>
        <w:t>年</w:t>
      </w:r>
      <w:r>
        <w:rPr>
          <w:rFonts w:ascii="Times New Roman" w:hAnsi="Times New Roman" w:eastAsia="仿宋_GB2312"/>
          <w:sz w:val="32"/>
          <w:szCs w:val="32"/>
        </w:rPr>
        <w:t>8</w:t>
      </w:r>
      <w:r>
        <w:rPr>
          <w:rFonts w:hint="eastAsia" w:ascii="Times New Roman" w:hAnsi="Times New Roman" w:eastAsia="仿宋_GB2312"/>
          <w:sz w:val="32"/>
          <w:szCs w:val="32"/>
        </w:rPr>
        <w:t>月</w:t>
      </w:r>
      <w:r>
        <w:rPr>
          <w:rFonts w:ascii="Times New Roman" w:hAnsi="Times New Roman" w:eastAsia="仿宋_GB2312"/>
          <w:sz w:val="32"/>
          <w:szCs w:val="32"/>
        </w:rPr>
        <w:t>1</w:t>
      </w:r>
      <w:r>
        <w:rPr>
          <w:rFonts w:hint="eastAsia" w:ascii="Times New Roman" w:hAnsi="Times New Roman" w:eastAsia="仿宋_GB2312"/>
          <w:sz w:val="32"/>
          <w:szCs w:val="32"/>
        </w:rPr>
        <w:t>日以后建立收养关系的，交验在建立收养关系时，直辖市、设区的市、自治州人民政府民政部门或地区（盟）行政公署民政部门等部门签发的《收养登记证》。建立收养关系时，申请人与港澳关系人均为内地居民的，提交在建立收养关系时，县级以上人民政府民政部门签发的《收养登记证》或县级以上公证部门出具的收养公证书。</w:t>
      </w:r>
    </w:p>
    <w:sectPr>
      <w:pgSz w:w="11906" w:h="16838"/>
      <w:pgMar w:top="2041" w:right="1531" w:bottom="2041" w:left="1531"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0000600000000000000"/>
    <w:charset w:val="86"/>
    <w:family w:val="script"/>
    <w:pitch w:val="default"/>
    <w:sig w:usb0="800002BF" w:usb1="184F6CF8" w:usb2="00000012" w:usb3="00000000" w:csb0="00160001" w:csb1="1203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NotTrackMoves/>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C1CC8"/>
    <w:rsid w:val="0000512D"/>
    <w:rsid w:val="00005605"/>
    <w:rsid w:val="00005BA9"/>
    <w:rsid w:val="0001104D"/>
    <w:rsid w:val="00011AC1"/>
    <w:rsid w:val="00014D5E"/>
    <w:rsid w:val="00024294"/>
    <w:rsid w:val="000246C1"/>
    <w:rsid w:val="00030CC6"/>
    <w:rsid w:val="0003485E"/>
    <w:rsid w:val="00053FE6"/>
    <w:rsid w:val="0007148C"/>
    <w:rsid w:val="0007158E"/>
    <w:rsid w:val="00073E6E"/>
    <w:rsid w:val="000808A1"/>
    <w:rsid w:val="000A10B7"/>
    <w:rsid w:val="000A2EB0"/>
    <w:rsid w:val="000A6AD3"/>
    <w:rsid w:val="000B2D52"/>
    <w:rsid w:val="000B60A0"/>
    <w:rsid w:val="000C4DAA"/>
    <w:rsid w:val="000F0888"/>
    <w:rsid w:val="000F6B12"/>
    <w:rsid w:val="00100045"/>
    <w:rsid w:val="001044D6"/>
    <w:rsid w:val="001256A8"/>
    <w:rsid w:val="00126715"/>
    <w:rsid w:val="0015294A"/>
    <w:rsid w:val="00177180"/>
    <w:rsid w:val="001A03B7"/>
    <w:rsid w:val="001B6FC8"/>
    <w:rsid w:val="001C1BF3"/>
    <w:rsid w:val="001D7C1C"/>
    <w:rsid w:val="001E111E"/>
    <w:rsid w:val="001F4D55"/>
    <w:rsid w:val="001F52D9"/>
    <w:rsid w:val="001F565A"/>
    <w:rsid w:val="002103A8"/>
    <w:rsid w:val="0021115C"/>
    <w:rsid w:val="00222A6C"/>
    <w:rsid w:val="00223D7B"/>
    <w:rsid w:val="00231E35"/>
    <w:rsid w:val="00236872"/>
    <w:rsid w:val="00242957"/>
    <w:rsid w:val="00243767"/>
    <w:rsid w:val="0024388F"/>
    <w:rsid w:val="00244565"/>
    <w:rsid w:val="002463F4"/>
    <w:rsid w:val="00253F89"/>
    <w:rsid w:val="00261BBB"/>
    <w:rsid w:val="00270D4E"/>
    <w:rsid w:val="00287A2D"/>
    <w:rsid w:val="00297E1A"/>
    <w:rsid w:val="002A0829"/>
    <w:rsid w:val="002B1019"/>
    <w:rsid w:val="002B253B"/>
    <w:rsid w:val="002B562C"/>
    <w:rsid w:val="002B5D07"/>
    <w:rsid w:val="002C49DB"/>
    <w:rsid w:val="002E7A17"/>
    <w:rsid w:val="00303692"/>
    <w:rsid w:val="00315B6E"/>
    <w:rsid w:val="003205B6"/>
    <w:rsid w:val="00327C09"/>
    <w:rsid w:val="00332BF7"/>
    <w:rsid w:val="00335215"/>
    <w:rsid w:val="00336B42"/>
    <w:rsid w:val="003729A3"/>
    <w:rsid w:val="003813DE"/>
    <w:rsid w:val="00382412"/>
    <w:rsid w:val="003827BB"/>
    <w:rsid w:val="00382D02"/>
    <w:rsid w:val="00383CEB"/>
    <w:rsid w:val="00396FA0"/>
    <w:rsid w:val="003A189E"/>
    <w:rsid w:val="003A69B3"/>
    <w:rsid w:val="003B39D4"/>
    <w:rsid w:val="003B5830"/>
    <w:rsid w:val="003B706D"/>
    <w:rsid w:val="003C02FA"/>
    <w:rsid w:val="003C1378"/>
    <w:rsid w:val="003C3FA4"/>
    <w:rsid w:val="003E2A73"/>
    <w:rsid w:val="003F03FE"/>
    <w:rsid w:val="003F0BA2"/>
    <w:rsid w:val="003F50BB"/>
    <w:rsid w:val="004057B4"/>
    <w:rsid w:val="00410CD7"/>
    <w:rsid w:val="00411D5D"/>
    <w:rsid w:val="00416996"/>
    <w:rsid w:val="00420F78"/>
    <w:rsid w:val="004219E9"/>
    <w:rsid w:val="00423504"/>
    <w:rsid w:val="00424AF2"/>
    <w:rsid w:val="004257CA"/>
    <w:rsid w:val="00425F7F"/>
    <w:rsid w:val="00435DF3"/>
    <w:rsid w:val="00443A02"/>
    <w:rsid w:val="00444A8C"/>
    <w:rsid w:val="00453C6E"/>
    <w:rsid w:val="0046601F"/>
    <w:rsid w:val="0047376C"/>
    <w:rsid w:val="004756D1"/>
    <w:rsid w:val="00480C24"/>
    <w:rsid w:val="00482CFF"/>
    <w:rsid w:val="00492810"/>
    <w:rsid w:val="00493313"/>
    <w:rsid w:val="00494E35"/>
    <w:rsid w:val="00494F00"/>
    <w:rsid w:val="004A32E9"/>
    <w:rsid w:val="004A33E8"/>
    <w:rsid w:val="004B3A3B"/>
    <w:rsid w:val="004B6A6D"/>
    <w:rsid w:val="004C529C"/>
    <w:rsid w:val="004D1857"/>
    <w:rsid w:val="004E3E20"/>
    <w:rsid w:val="004E63B3"/>
    <w:rsid w:val="004F0215"/>
    <w:rsid w:val="004F4884"/>
    <w:rsid w:val="005340A7"/>
    <w:rsid w:val="00544CF4"/>
    <w:rsid w:val="005573A2"/>
    <w:rsid w:val="0056074B"/>
    <w:rsid w:val="005753B3"/>
    <w:rsid w:val="00582B9E"/>
    <w:rsid w:val="00583845"/>
    <w:rsid w:val="00586293"/>
    <w:rsid w:val="00587652"/>
    <w:rsid w:val="0059368A"/>
    <w:rsid w:val="0059608A"/>
    <w:rsid w:val="005B2824"/>
    <w:rsid w:val="005C1CC8"/>
    <w:rsid w:val="005C7816"/>
    <w:rsid w:val="005D0BA6"/>
    <w:rsid w:val="005E1BE4"/>
    <w:rsid w:val="005F01C6"/>
    <w:rsid w:val="005F4721"/>
    <w:rsid w:val="005F666C"/>
    <w:rsid w:val="00621C5F"/>
    <w:rsid w:val="00625299"/>
    <w:rsid w:val="006307BE"/>
    <w:rsid w:val="00634BF8"/>
    <w:rsid w:val="00647D8E"/>
    <w:rsid w:val="0065518B"/>
    <w:rsid w:val="00655650"/>
    <w:rsid w:val="006638D1"/>
    <w:rsid w:val="00665BA6"/>
    <w:rsid w:val="006675FC"/>
    <w:rsid w:val="00694653"/>
    <w:rsid w:val="00694663"/>
    <w:rsid w:val="006948A8"/>
    <w:rsid w:val="00697877"/>
    <w:rsid w:val="006A0666"/>
    <w:rsid w:val="006B6971"/>
    <w:rsid w:val="006C1CC5"/>
    <w:rsid w:val="006C419C"/>
    <w:rsid w:val="006C5A64"/>
    <w:rsid w:val="006C6F0D"/>
    <w:rsid w:val="006C73C6"/>
    <w:rsid w:val="006D10CA"/>
    <w:rsid w:val="006E16F7"/>
    <w:rsid w:val="006E1B39"/>
    <w:rsid w:val="006E4096"/>
    <w:rsid w:val="006E4442"/>
    <w:rsid w:val="006F6587"/>
    <w:rsid w:val="00711970"/>
    <w:rsid w:val="00712B76"/>
    <w:rsid w:val="0072774F"/>
    <w:rsid w:val="007344F0"/>
    <w:rsid w:val="00745BCD"/>
    <w:rsid w:val="00767BD5"/>
    <w:rsid w:val="00774CA1"/>
    <w:rsid w:val="00777A8C"/>
    <w:rsid w:val="007963C0"/>
    <w:rsid w:val="007A5714"/>
    <w:rsid w:val="007A6A1A"/>
    <w:rsid w:val="007B3BCA"/>
    <w:rsid w:val="007B428D"/>
    <w:rsid w:val="007C2ED7"/>
    <w:rsid w:val="007D6471"/>
    <w:rsid w:val="007E42DD"/>
    <w:rsid w:val="007F44DB"/>
    <w:rsid w:val="00800A88"/>
    <w:rsid w:val="00811B18"/>
    <w:rsid w:val="0085378C"/>
    <w:rsid w:val="00857601"/>
    <w:rsid w:val="00861999"/>
    <w:rsid w:val="00870C96"/>
    <w:rsid w:val="008767EE"/>
    <w:rsid w:val="008808DA"/>
    <w:rsid w:val="00884790"/>
    <w:rsid w:val="00887FED"/>
    <w:rsid w:val="00892DC5"/>
    <w:rsid w:val="008A05A2"/>
    <w:rsid w:val="008A290B"/>
    <w:rsid w:val="008B3662"/>
    <w:rsid w:val="008B4E4F"/>
    <w:rsid w:val="008B7197"/>
    <w:rsid w:val="008D3C63"/>
    <w:rsid w:val="008E044B"/>
    <w:rsid w:val="008E3A9B"/>
    <w:rsid w:val="009023F9"/>
    <w:rsid w:val="0092412A"/>
    <w:rsid w:val="0092430D"/>
    <w:rsid w:val="00935E03"/>
    <w:rsid w:val="00943A04"/>
    <w:rsid w:val="00953268"/>
    <w:rsid w:val="0095348A"/>
    <w:rsid w:val="009676A5"/>
    <w:rsid w:val="009778CB"/>
    <w:rsid w:val="00980D18"/>
    <w:rsid w:val="009A05C0"/>
    <w:rsid w:val="009A0BCD"/>
    <w:rsid w:val="009C5AD6"/>
    <w:rsid w:val="00A07A56"/>
    <w:rsid w:val="00A12D1F"/>
    <w:rsid w:val="00A15574"/>
    <w:rsid w:val="00A359DA"/>
    <w:rsid w:val="00A40D02"/>
    <w:rsid w:val="00A4190A"/>
    <w:rsid w:val="00A5638A"/>
    <w:rsid w:val="00A67E5E"/>
    <w:rsid w:val="00A838E3"/>
    <w:rsid w:val="00AA786A"/>
    <w:rsid w:val="00AB6FF8"/>
    <w:rsid w:val="00AD12EF"/>
    <w:rsid w:val="00AD7B08"/>
    <w:rsid w:val="00B03A2F"/>
    <w:rsid w:val="00B04533"/>
    <w:rsid w:val="00B06B97"/>
    <w:rsid w:val="00B10538"/>
    <w:rsid w:val="00B279C8"/>
    <w:rsid w:val="00B33D1E"/>
    <w:rsid w:val="00B34747"/>
    <w:rsid w:val="00B41313"/>
    <w:rsid w:val="00B42512"/>
    <w:rsid w:val="00B44810"/>
    <w:rsid w:val="00B47B3D"/>
    <w:rsid w:val="00B82BD5"/>
    <w:rsid w:val="00B91160"/>
    <w:rsid w:val="00BB0BE0"/>
    <w:rsid w:val="00BB1985"/>
    <w:rsid w:val="00BC61CB"/>
    <w:rsid w:val="00BC7C4B"/>
    <w:rsid w:val="00BD1301"/>
    <w:rsid w:val="00BF6F91"/>
    <w:rsid w:val="00C03BCF"/>
    <w:rsid w:val="00C10F79"/>
    <w:rsid w:val="00C14BB9"/>
    <w:rsid w:val="00C33918"/>
    <w:rsid w:val="00C41A0E"/>
    <w:rsid w:val="00C43DAB"/>
    <w:rsid w:val="00C677BB"/>
    <w:rsid w:val="00C73127"/>
    <w:rsid w:val="00C74664"/>
    <w:rsid w:val="00C819AD"/>
    <w:rsid w:val="00C9068A"/>
    <w:rsid w:val="00C94456"/>
    <w:rsid w:val="00C95A5C"/>
    <w:rsid w:val="00CA3270"/>
    <w:rsid w:val="00CA6129"/>
    <w:rsid w:val="00CA7943"/>
    <w:rsid w:val="00CB1F4D"/>
    <w:rsid w:val="00CC0232"/>
    <w:rsid w:val="00CD137A"/>
    <w:rsid w:val="00CD21C8"/>
    <w:rsid w:val="00CD51DA"/>
    <w:rsid w:val="00CD59A2"/>
    <w:rsid w:val="00CE002D"/>
    <w:rsid w:val="00CE349A"/>
    <w:rsid w:val="00CE4CFF"/>
    <w:rsid w:val="00CF40E3"/>
    <w:rsid w:val="00D04DE7"/>
    <w:rsid w:val="00D06B3C"/>
    <w:rsid w:val="00D52A87"/>
    <w:rsid w:val="00D55100"/>
    <w:rsid w:val="00D558E5"/>
    <w:rsid w:val="00D74005"/>
    <w:rsid w:val="00D749B0"/>
    <w:rsid w:val="00D74E72"/>
    <w:rsid w:val="00D87A7F"/>
    <w:rsid w:val="00D948A9"/>
    <w:rsid w:val="00D95114"/>
    <w:rsid w:val="00DA3DE5"/>
    <w:rsid w:val="00DA6DCE"/>
    <w:rsid w:val="00DA74A5"/>
    <w:rsid w:val="00DB748C"/>
    <w:rsid w:val="00DC42A2"/>
    <w:rsid w:val="00DC46F2"/>
    <w:rsid w:val="00DD0099"/>
    <w:rsid w:val="00DD50F1"/>
    <w:rsid w:val="00DD7289"/>
    <w:rsid w:val="00DE4353"/>
    <w:rsid w:val="00DE4E9F"/>
    <w:rsid w:val="00DF58E7"/>
    <w:rsid w:val="00E04D04"/>
    <w:rsid w:val="00E12F76"/>
    <w:rsid w:val="00E1356C"/>
    <w:rsid w:val="00E21B6F"/>
    <w:rsid w:val="00E253BD"/>
    <w:rsid w:val="00E3153F"/>
    <w:rsid w:val="00E46991"/>
    <w:rsid w:val="00E55447"/>
    <w:rsid w:val="00E60748"/>
    <w:rsid w:val="00E7686C"/>
    <w:rsid w:val="00E94B52"/>
    <w:rsid w:val="00E967F5"/>
    <w:rsid w:val="00EA0893"/>
    <w:rsid w:val="00EA4840"/>
    <w:rsid w:val="00EB673A"/>
    <w:rsid w:val="00EC18F5"/>
    <w:rsid w:val="00EC1C1D"/>
    <w:rsid w:val="00EC2E24"/>
    <w:rsid w:val="00EC331C"/>
    <w:rsid w:val="00EC4EAC"/>
    <w:rsid w:val="00EC5BA2"/>
    <w:rsid w:val="00ED58F5"/>
    <w:rsid w:val="00EE4CD9"/>
    <w:rsid w:val="00EE7056"/>
    <w:rsid w:val="00F02A39"/>
    <w:rsid w:val="00F05260"/>
    <w:rsid w:val="00F0578B"/>
    <w:rsid w:val="00F133D7"/>
    <w:rsid w:val="00F22F4E"/>
    <w:rsid w:val="00F27FA0"/>
    <w:rsid w:val="00F715E5"/>
    <w:rsid w:val="00F717D1"/>
    <w:rsid w:val="00F72D4F"/>
    <w:rsid w:val="00F8361E"/>
    <w:rsid w:val="00F9713D"/>
    <w:rsid w:val="00FB2493"/>
    <w:rsid w:val="00FB455B"/>
    <w:rsid w:val="00FC4FE5"/>
    <w:rsid w:val="00FC6B95"/>
    <w:rsid w:val="00FD0DBD"/>
    <w:rsid w:val="00FE2947"/>
    <w:rsid w:val="00FF4CDD"/>
    <w:rsid w:val="10363946"/>
    <w:rsid w:val="4B495BC7"/>
    <w:rsid w:val="5A8B2BDE"/>
    <w:rsid w:val="5BC6570B"/>
    <w:rsid w:val="734B4716"/>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name="header"/>
    <w:lsdException w:unhideWhenUsed="0" w:uiPriority="0"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ocked="1"/>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7"/>
    <w:qFormat/>
    <w:uiPriority w:val="0"/>
    <w:rPr>
      <w:rFonts w:ascii="宋体"/>
      <w:sz w:val="18"/>
      <w:szCs w:val="18"/>
    </w:rPr>
  </w:style>
  <w:style w:type="paragraph" w:styleId="3">
    <w:name w:val="Balloon Text"/>
    <w:basedOn w:val="1"/>
    <w:link w:val="8"/>
    <w:semiHidden/>
    <w:uiPriority w:val="0"/>
    <w:rPr>
      <w:kern w:val="0"/>
      <w:sz w:val="18"/>
      <w:szCs w:val="18"/>
    </w:rPr>
  </w:style>
  <w:style w:type="paragraph" w:styleId="4">
    <w:name w:val="footer"/>
    <w:basedOn w:val="1"/>
    <w:link w:val="10"/>
    <w:uiPriority w:val="0"/>
    <w:pPr>
      <w:tabs>
        <w:tab w:val="center" w:pos="4153"/>
        <w:tab w:val="right" w:pos="8306"/>
      </w:tabs>
      <w:snapToGrid w:val="0"/>
      <w:jc w:val="left"/>
    </w:pPr>
    <w:rPr>
      <w:kern w:val="0"/>
      <w:sz w:val="18"/>
      <w:szCs w:val="18"/>
    </w:rPr>
  </w:style>
  <w:style w:type="paragraph" w:styleId="5">
    <w:name w:val="header"/>
    <w:basedOn w:val="1"/>
    <w:link w:val="9"/>
    <w:semiHidden/>
    <w:qFormat/>
    <w:uiPriority w:val="0"/>
    <w:pPr>
      <w:pBdr>
        <w:bottom w:val="single" w:color="auto" w:sz="6" w:space="1"/>
      </w:pBdr>
      <w:tabs>
        <w:tab w:val="center" w:pos="4153"/>
        <w:tab w:val="right" w:pos="8306"/>
      </w:tabs>
      <w:snapToGrid w:val="0"/>
      <w:jc w:val="center"/>
    </w:pPr>
    <w:rPr>
      <w:kern w:val="0"/>
      <w:sz w:val="18"/>
      <w:szCs w:val="18"/>
    </w:rPr>
  </w:style>
  <w:style w:type="character" w:customStyle="1" w:styleId="8">
    <w:name w:val="批注框文本 Char"/>
    <w:link w:val="3"/>
    <w:semiHidden/>
    <w:locked/>
    <w:uiPriority w:val="0"/>
    <w:rPr>
      <w:rFonts w:ascii="Calibri" w:hAnsi="Calibri" w:eastAsia="宋体" w:cs="Times New Roman"/>
      <w:sz w:val="18"/>
      <w:szCs w:val="18"/>
    </w:rPr>
  </w:style>
  <w:style w:type="character" w:customStyle="1" w:styleId="9">
    <w:name w:val="页眉 Char"/>
    <w:link w:val="5"/>
    <w:semiHidden/>
    <w:locked/>
    <w:uiPriority w:val="0"/>
    <w:rPr>
      <w:rFonts w:ascii="Calibri" w:hAnsi="Calibri" w:eastAsia="宋体" w:cs="Times New Roman"/>
      <w:sz w:val="18"/>
      <w:szCs w:val="18"/>
    </w:rPr>
  </w:style>
  <w:style w:type="character" w:customStyle="1" w:styleId="10">
    <w:name w:val="页脚 Char"/>
    <w:link w:val="4"/>
    <w:locked/>
    <w:uiPriority w:val="0"/>
    <w:rPr>
      <w:rFonts w:ascii="Calibri" w:hAnsi="Calibri" w:eastAsia="宋体" w:cs="Times New Roman"/>
      <w:sz w:val="18"/>
      <w:szCs w:val="18"/>
    </w:rPr>
  </w:style>
  <w:style w:type="character" w:customStyle="1" w:styleId="11">
    <w:name w:val="No Spacing Char"/>
    <w:link w:val="12"/>
    <w:qFormat/>
    <w:locked/>
    <w:uiPriority w:val="0"/>
    <w:rPr>
      <w:kern w:val="2"/>
      <w:sz w:val="21"/>
      <w:szCs w:val="22"/>
      <w:lang w:val="en-US" w:eastAsia="zh-CN" w:bidi="ar-SA"/>
    </w:rPr>
  </w:style>
  <w:style w:type="paragraph" w:customStyle="1" w:styleId="12">
    <w:name w:val="无间隔1"/>
    <w:link w:val="11"/>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Char"/>
    <w:basedOn w:val="1"/>
    <w:qFormat/>
    <w:uiPriority w:val="0"/>
    <w:pPr>
      <w:widowControl/>
      <w:tabs>
        <w:tab w:val="left" w:pos="1260"/>
      </w:tabs>
      <w:spacing w:after="160" w:line="360" w:lineRule="auto"/>
      <w:ind w:left="1740" w:hanging="1200"/>
      <w:jc w:val="left"/>
    </w:pPr>
    <w:rPr>
      <w:rFonts w:ascii="宋体" w:hAnsi="宋体"/>
      <w:b/>
      <w:kern w:val="0"/>
      <w:sz w:val="28"/>
      <w:szCs w:val="28"/>
      <w:lang w:eastAsia="en-US"/>
    </w:rPr>
  </w:style>
  <w:style w:type="paragraph" w:customStyle="1" w:styleId="14">
    <w:name w:val="列出段落1"/>
    <w:basedOn w:val="1"/>
    <w:uiPriority w:val="0"/>
    <w:pPr>
      <w:ind w:firstLine="420" w:firstLineChars="200"/>
    </w:pPr>
  </w:style>
  <w:style w:type="paragraph" w:customStyle="1" w:styleId="15">
    <w:name w:val="Char Char Char Char"/>
    <w:basedOn w:val="1"/>
    <w:uiPriority w:val="0"/>
    <w:pPr>
      <w:widowControl/>
      <w:tabs>
        <w:tab w:val="left" w:pos="1260"/>
      </w:tabs>
      <w:spacing w:after="160" w:line="360" w:lineRule="auto"/>
      <w:ind w:left="1740" w:hanging="1200"/>
      <w:jc w:val="left"/>
    </w:pPr>
    <w:rPr>
      <w:rFonts w:ascii="楷体_GB2312" w:hAnsi="宋体" w:eastAsia="楷体_GB2312"/>
      <w:kern w:val="0"/>
      <w:sz w:val="32"/>
      <w:szCs w:val="32"/>
      <w:lang w:eastAsia="en-US"/>
    </w:rPr>
  </w:style>
  <w:style w:type="paragraph" w:customStyle="1" w:styleId="16">
    <w:name w:val="Char Char Char Char1"/>
    <w:basedOn w:val="1"/>
    <w:qFormat/>
    <w:uiPriority w:val="0"/>
    <w:pPr>
      <w:widowControl/>
      <w:tabs>
        <w:tab w:val="left" w:pos="1260"/>
      </w:tabs>
      <w:spacing w:after="160" w:line="360" w:lineRule="auto"/>
      <w:ind w:left="1740" w:hanging="1200"/>
      <w:jc w:val="left"/>
    </w:pPr>
    <w:rPr>
      <w:rFonts w:ascii="宋体" w:hAnsi="宋体"/>
      <w:b/>
      <w:kern w:val="0"/>
      <w:sz w:val="28"/>
      <w:szCs w:val="28"/>
      <w:lang w:eastAsia="en-US"/>
    </w:rPr>
  </w:style>
  <w:style w:type="character" w:customStyle="1" w:styleId="17">
    <w:name w:val="文档结构图 Char"/>
    <w:basedOn w:val="7"/>
    <w:link w:val="2"/>
    <w:uiPriority w:val="0"/>
    <w:rPr>
      <w:rFonts w:ascii="宋体"/>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往来台湾通行证和前往台湾签注办理指南</Company>
  <Pages>2</Pages>
  <Words>1270</Words>
  <Characters>1294</Characters>
  <Lines>89</Lines>
  <Paragraphs>25</Paragraphs>
  <TotalTime>5</TotalTime>
  <ScaleCrop>false</ScaleCrop>
  <LinksUpToDate>false</LinksUpToDate>
  <CharactersWithSpaces>1297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2019-02-22T06:33:00Z</dcterms:created>
  <dc:creator>发布机构：公安部出入境管理局</dc:creator>
  <cp:lastModifiedBy>牙猫儿</cp:lastModifiedBy>
  <cp:lastPrinted>2018-02-11T09:37:00Z</cp:lastPrinted>
  <dcterms:modified xsi:type="dcterms:W3CDTF">2026-07-15T07:25:24Z</dcterms:modified>
  <dc:subject> 编号：06034</dc:subject>
  <dc:title>往来台湾通行证和前往台湾签注办理指南</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7295B2F0258E4936B2206300F96E568E_12</vt:lpwstr>
  </property>
</Properties>
</file>