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C989F">
      <w:pPr>
        <w:tabs>
          <w:tab w:val="left" w:pos="2955"/>
          <w:tab w:val="center" w:pos="4422"/>
        </w:tabs>
        <w:spacing w:line="5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附录</w:t>
      </w:r>
      <w:r>
        <w:rPr>
          <w:rFonts w:ascii="Times New Roman" w:hAnsi="Times New Roman" w:eastAsia="黑体" w:cs="Times New Roman"/>
          <w:sz w:val="32"/>
          <w:szCs w:val="32"/>
        </w:rPr>
        <w:t>3</w:t>
      </w:r>
    </w:p>
    <w:p w14:paraId="5EE107DF">
      <w:pPr>
        <w:tabs>
          <w:tab w:val="left" w:pos="2955"/>
          <w:tab w:val="center" w:pos="4422"/>
        </w:tabs>
        <w:spacing w:line="500" w:lineRule="exact"/>
        <w:jc w:val="lef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ab/>
      </w:r>
      <w:r>
        <w:rPr>
          <w:rFonts w:ascii="Times New Roman" w:hAnsi="Times New Roman" w:eastAsia="方正小标宋简体" w:cs="Times New Roman"/>
          <w:sz w:val="44"/>
          <w:szCs w:val="44"/>
        </w:rPr>
        <w:tab/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常见错误示例</w:t>
      </w:r>
    </w:p>
    <w:p w14:paraId="349C761E">
      <w:pPr>
        <w:spacing w:line="500" w:lineRule="exact"/>
        <w:ind w:firstLine="630"/>
        <w:rPr>
          <w:rFonts w:ascii="Times New Roman" w:hAnsi="Times New Roman" w:eastAsia="仿宋_GB2312" w:cs="Times New Roman"/>
          <w:sz w:val="32"/>
          <w:szCs w:val="32"/>
        </w:rPr>
      </w:pPr>
    </w:p>
    <w:p w14:paraId="03D71A16">
      <w:pPr>
        <w:spacing w:line="520" w:lineRule="exact"/>
        <w:ind w:firstLine="630"/>
        <w:outlineLvl w:val="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eastAsia="楷体_GB2312" w:cs="楷体_GB2312"/>
          <w:b/>
          <w:bCs/>
          <w:sz w:val="32"/>
          <w:szCs w:val="32"/>
        </w:rPr>
        <w:t>一、申请材料不完备</w:t>
      </w:r>
    </w:p>
    <w:p w14:paraId="5DC3456D">
      <w:pPr>
        <w:spacing w:line="520" w:lineRule="exact"/>
        <w:ind w:firstLine="63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eastAsia="仿宋_GB2312" w:cs="仿宋_GB2312"/>
          <w:sz w:val="32"/>
          <w:szCs w:val="32"/>
        </w:rPr>
        <w:t>大陆居民王某欲赴台湾参加学术交流研讨，到窗口说明了申请赴台事由，提交了申请表、照片、本人身份证件，未提交国务院台办及经授权台办的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eastAsia="仿宋_GB2312" w:cs="仿宋_GB2312"/>
          <w:sz w:val="32"/>
          <w:szCs w:val="32"/>
        </w:rPr>
        <w:t>赴台批件</w:t>
      </w:r>
      <w:r>
        <w:rPr>
          <w:rFonts w:ascii="Times New Roman" w:hAnsi="Times New Roman" w:eastAsia="仿宋_GB2312" w:cs="Times New Roman"/>
          <w:sz w:val="32"/>
          <w:szCs w:val="32"/>
        </w:rPr>
        <w:t>”</w:t>
      </w:r>
      <w:r>
        <w:rPr>
          <w:rFonts w:hint="eastAsia" w:ascii="Times New Roman" w:eastAsia="仿宋_GB2312" w:cs="仿宋_GB2312"/>
          <w:sz w:val="32"/>
          <w:szCs w:val="32"/>
        </w:rPr>
        <w:t>原件。</w:t>
      </w:r>
    </w:p>
    <w:p w14:paraId="2379D0D2">
      <w:pPr>
        <w:spacing w:line="520" w:lineRule="exact"/>
        <w:ind w:firstLine="63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eastAsia="仿宋_GB2312" w:cs="仿宋_GB2312"/>
          <w:b/>
          <w:bCs/>
          <w:sz w:val="32"/>
          <w:szCs w:val="32"/>
        </w:rPr>
        <w:t>释义：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大陆居民赴台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参加经济、科技、文化、教育、体育、学术等活动，</w:t>
      </w:r>
      <w:r>
        <w:rPr>
          <w:rFonts w:hint="eastAsia" w:ascii="Times New Roman" w:eastAsia="仿宋_GB2312" w:cs="仿宋_GB2312"/>
          <w:sz w:val="32"/>
          <w:szCs w:val="32"/>
        </w:rPr>
        <w:t>应先向所在地政府台办提出申请，批准后持国务院台办或经授权台办的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eastAsia="仿宋_GB2312" w:cs="仿宋_GB2312"/>
          <w:sz w:val="32"/>
          <w:szCs w:val="32"/>
        </w:rPr>
        <w:t>赴台批件</w:t>
      </w:r>
      <w:r>
        <w:rPr>
          <w:rFonts w:ascii="Times New Roman" w:hAnsi="Times New Roman" w:eastAsia="仿宋_GB2312" w:cs="Times New Roman"/>
          <w:sz w:val="32"/>
          <w:szCs w:val="32"/>
        </w:rPr>
        <w:t>”</w:t>
      </w:r>
      <w:r>
        <w:rPr>
          <w:rFonts w:hint="eastAsia" w:ascii="Times New Roman" w:eastAsia="仿宋_GB2312" w:cs="仿宋_GB2312"/>
          <w:sz w:val="32"/>
          <w:szCs w:val="32"/>
        </w:rPr>
        <w:t>原件向公安机关出入境管理机构提出申请。</w:t>
      </w:r>
    </w:p>
    <w:p w14:paraId="658BFD9B">
      <w:pPr>
        <w:spacing w:line="520" w:lineRule="exact"/>
        <w:ind w:firstLine="630"/>
        <w:outlineLvl w:val="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sz w:val="32"/>
          <w:szCs w:val="32"/>
        </w:rPr>
        <w:t>二、不符合代办条件</w:t>
      </w:r>
    </w:p>
    <w:p w14:paraId="53A71315">
      <w:pPr>
        <w:spacing w:line="520" w:lineRule="exact"/>
        <w:ind w:firstLine="63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大陆居民李某与台湾居民结婚后居住在台湾，因持有的往来台湾通行证即将过期，将证件寄回大陆，委托其兄代为办理换发证件事宜。</w:t>
      </w:r>
    </w:p>
    <w:p w14:paraId="65057260">
      <w:pPr>
        <w:spacing w:line="520" w:lineRule="exact"/>
        <w:ind w:firstLine="62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释义：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往来台湾通行证须申请人本人到公安机关申请办理，不能委托代办。</w:t>
      </w:r>
    </w:p>
    <w:p w14:paraId="2AA3984E">
      <w:pPr>
        <w:spacing w:line="520" w:lineRule="exact"/>
        <w:ind w:firstLine="629"/>
        <w:outlineLvl w:val="0"/>
        <w:rPr>
          <w:rFonts w:ascii="楷体_GB2312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sz w:val="32"/>
          <w:szCs w:val="32"/>
        </w:rPr>
        <w:t>三、超出受理范围</w:t>
      </w:r>
    </w:p>
    <w:p w14:paraId="04B3C873">
      <w:pPr>
        <w:spacing w:line="520" w:lineRule="exact"/>
        <w:ind w:firstLine="62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大陆居民何某是河北保定人，准备赴台个人旅游，向保定市公安局出入境管理机构申请赴台个人游签注。</w:t>
      </w:r>
    </w:p>
    <w:p w14:paraId="6BDB51AC">
      <w:pPr>
        <w:spacing w:line="520" w:lineRule="exact"/>
        <w:ind w:firstLine="62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释义：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开放赴台个人游城市由两岸协商确定，目前赴台个人游城市共开放</w:t>
      </w:r>
      <w:r>
        <w:rPr>
          <w:rFonts w:ascii="Times New Roman" w:hAnsi="Times New Roman" w:eastAsia="仿宋_GB2312" w:cs="Times New Roman"/>
          <w:sz w:val="32"/>
          <w:szCs w:val="32"/>
        </w:rPr>
        <w:t>47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个。由于河北省保定市目前尚未列入赴台个人游城市，因此其公安机关出入境管理机构不能受理赴台个人游签注申请。</w:t>
      </w:r>
    </w:p>
    <w:p w14:paraId="280859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6E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2026-07-16T01:29:37Z</dcterms:created>
  <dc:creator>40860</dc:creator>
  <cp:lastModifiedBy>牙猫儿</cp:lastModifiedBy>
  <dcterms:modified xsi:type="dcterms:W3CDTF">2026-07-16T01:29:43Z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53800305738E4252A3FA1F025A6117EB_12</vt:lpwstr>
  </property>
</Properties>
</file>